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spacing w:before="1"/>
        <w:rPr>
          <w:sz w:val="14"/>
          <w:szCs w:val="14"/>
        </w:rPr>
      </w:pPr>
    </w:p>
    <w:p w:rsidR="00FC70FF" w:rsidRDefault="00FC70FF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ДНОЧЕРПАТЕЛЬ ЭКМАНА-БЕРДЖА КОРОБЧАТЫЙ (100х100 мм2)</w:t>
      </w:r>
    </w:p>
    <w:p w:rsidR="00FC70FF" w:rsidRDefault="00FC70FF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FC70FF" w:rsidRDefault="00FC70FF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FC70FF" w:rsidRDefault="00FC70FF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FC70FF" w:rsidRDefault="00FC70FF">
      <w:pPr>
        <w:pStyle w:val="BodyText"/>
        <w:spacing w:before="92"/>
        <w:ind w:left="2477" w:right="170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 (РУКОВОДСТВО ПО ЭКСПЛУАТАЦИИ)</w:t>
      </w: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8.75pt;height:253.5pt">
            <v:imagedata r:id="rId5" r:href="rId6"/>
          </v:shape>
        </w:pict>
      </w: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autoSpaceDN/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</w:rPr>
        <w:t>Контакты для заказа : (343) 345-28-66; 217-63-28; 217-63-29</w:t>
      </w:r>
    </w:p>
    <w:p w:rsidR="00FC70FF" w:rsidRDefault="00FC70FF">
      <w:pPr>
        <w:pStyle w:val="BodyText"/>
        <w:spacing w:before="92"/>
        <w:ind w:left="2477" w:right="1705"/>
        <w:jc w:val="center"/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E-mail: </w:t>
      </w:r>
      <w:hyperlink r:id="rId7" w:history="1">
        <w:r>
          <w:rPr>
            <w:rStyle w:val="Hyperlink"/>
            <w:b/>
            <w:bCs/>
            <w:sz w:val="32"/>
            <w:szCs w:val="32"/>
            <w:lang w:val="en-US"/>
          </w:rPr>
          <w:t>pp-66@list.ru</w:t>
        </w:r>
      </w:hyperlink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</w:pPr>
    </w:p>
    <w:p w:rsidR="00FC70FF" w:rsidRDefault="00FC70FF">
      <w:pPr>
        <w:pStyle w:val="BodyText"/>
        <w:spacing w:before="92"/>
        <w:ind w:left="2477" w:right="1705"/>
        <w:jc w:val="center"/>
        <w:rPr>
          <w:b/>
          <w:bCs/>
        </w:rPr>
      </w:pPr>
      <w:r>
        <w:rPr>
          <w:b/>
          <w:bCs/>
        </w:rPr>
        <w:t>НАЗНАЧЕНИЕ</w:t>
      </w:r>
    </w:p>
    <w:p w:rsidR="00FC70FF" w:rsidRDefault="00FC70FF">
      <w:pPr>
        <w:pStyle w:val="BodyText"/>
        <w:spacing w:before="4"/>
        <w:rPr>
          <w:sz w:val="27"/>
          <w:szCs w:val="27"/>
        </w:rPr>
      </w:pPr>
    </w:p>
    <w:p w:rsidR="00FC70FF" w:rsidRDefault="00FC70FF">
      <w:pPr>
        <w:pStyle w:val="BodyText"/>
        <w:tabs>
          <w:tab w:val="left" w:pos="5733"/>
        </w:tabs>
        <w:spacing w:line="244" w:lineRule="auto"/>
        <w:ind w:left="1603" w:right="973" w:firstLine="583"/>
      </w:pPr>
      <w:r>
        <w:t>Дночерпатель Экмана-Берджа предназначен для взятия донных проб в пресноводных  водоемах</w:t>
      </w:r>
      <w:r>
        <w:rPr>
          <w:spacing w:val="4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мягких грунтах с любых</w:t>
      </w:r>
      <w:r>
        <w:rPr>
          <w:spacing w:val="34"/>
        </w:rPr>
        <w:t xml:space="preserve"> </w:t>
      </w:r>
      <w:r>
        <w:t>плавсредств.</w:t>
      </w:r>
    </w:p>
    <w:p w:rsidR="00FC70FF" w:rsidRDefault="00FC70FF">
      <w:pPr>
        <w:pStyle w:val="BodyText"/>
        <w:rPr>
          <w:sz w:val="28"/>
          <w:szCs w:val="28"/>
        </w:rPr>
      </w:pPr>
    </w:p>
    <w:p w:rsidR="00FC70FF" w:rsidRDefault="00FC70FF">
      <w:pPr>
        <w:pStyle w:val="BodyText"/>
      </w:pPr>
    </w:p>
    <w:p w:rsidR="00FC70FF" w:rsidRDefault="00FC70FF">
      <w:pPr>
        <w:pStyle w:val="BodyText"/>
        <w:ind w:left="2530" w:right="1705"/>
        <w:jc w:val="center"/>
        <w:rPr>
          <w:b/>
          <w:bCs/>
        </w:rPr>
      </w:pPr>
      <w:r>
        <w:rPr>
          <w:b/>
          <w:bCs/>
          <w:w w:val="105"/>
        </w:rPr>
        <w:t>ТЕХНИЧЕСКИЕ ХАРАКТЕРИСТИКИ ДНОЧЕРПАТЕЛЯ ЭКМАНА-БЕРДЖА.</w:t>
      </w:r>
    </w:p>
    <w:p w:rsidR="00FC70FF" w:rsidRDefault="00FC70FF">
      <w:pPr>
        <w:pStyle w:val="BodyText"/>
        <w:spacing w:before="4"/>
        <w:rPr>
          <w:sz w:val="27"/>
          <w:szCs w:val="27"/>
        </w:rPr>
      </w:pPr>
    </w:p>
    <w:p w:rsidR="00FC70FF" w:rsidRDefault="00FC70FF">
      <w:pPr>
        <w:pStyle w:val="ListParagraph"/>
        <w:numPr>
          <w:ilvl w:val="0"/>
          <w:numId w:val="1"/>
        </w:numPr>
        <w:tabs>
          <w:tab w:val="left" w:pos="2360"/>
        </w:tabs>
        <w:rPr>
          <w:sz w:val="25"/>
          <w:szCs w:val="25"/>
        </w:rPr>
      </w:pPr>
      <w:r>
        <w:rPr>
          <w:sz w:val="25"/>
          <w:szCs w:val="25"/>
        </w:rPr>
        <w:t xml:space="preserve">Площадь пробы грунта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0,01 кв. м (коробка 100x100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мм)</w:t>
      </w:r>
    </w:p>
    <w:p w:rsidR="00FC70FF" w:rsidRDefault="00FC70FF">
      <w:pPr>
        <w:pStyle w:val="ListParagraph"/>
        <w:numPr>
          <w:ilvl w:val="0"/>
          <w:numId w:val="1"/>
        </w:numPr>
        <w:tabs>
          <w:tab w:val="left" w:pos="2361"/>
        </w:tabs>
        <w:spacing w:before="7"/>
        <w:ind w:left="2360" w:hanging="338"/>
        <w:rPr>
          <w:sz w:val="25"/>
          <w:szCs w:val="25"/>
        </w:rPr>
      </w:pPr>
      <w:r>
        <w:rPr>
          <w:sz w:val="25"/>
          <w:szCs w:val="25"/>
        </w:rPr>
        <w:t xml:space="preserve">Вес прибора </w:t>
      </w:r>
      <w:r>
        <w:rPr>
          <w:w w:val="90"/>
          <w:sz w:val="25"/>
          <w:szCs w:val="25"/>
        </w:rPr>
        <w:t>— 7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кг.</w:t>
      </w:r>
    </w:p>
    <w:p w:rsidR="00FC70FF" w:rsidRDefault="00FC70FF">
      <w:pPr>
        <w:pStyle w:val="ListParagraph"/>
        <w:numPr>
          <w:ilvl w:val="0"/>
          <w:numId w:val="1"/>
        </w:numPr>
        <w:tabs>
          <w:tab w:val="left" w:pos="2368"/>
        </w:tabs>
        <w:spacing w:before="13"/>
        <w:ind w:left="2367" w:hanging="343"/>
        <w:rPr>
          <w:sz w:val="25"/>
          <w:szCs w:val="25"/>
        </w:rPr>
      </w:pPr>
      <w:r>
        <w:rPr>
          <w:sz w:val="25"/>
          <w:szCs w:val="25"/>
        </w:rPr>
        <w:t xml:space="preserve">Высота коробки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210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мм.</w:t>
      </w:r>
    </w:p>
    <w:p w:rsidR="00FC70FF" w:rsidRDefault="00FC70FF">
      <w:pPr>
        <w:pStyle w:val="ListParagraph"/>
        <w:numPr>
          <w:ilvl w:val="0"/>
          <w:numId w:val="1"/>
        </w:numPr>
        <w:tabs>
          <w:tab w:val="left" w:pos="2368"/>
        </w:tabs>
        <w:spacing w:before="20"/>
        <w:ind w:left="2367" w:hanging="344"/>
        <w:rPr>
          <w:sz w:val="25"/>
          <w:szCs w:val="25"/>
        </w:rPr>
      </w:pPr>
      <w:r>
        <w:rPr>
          <w:sz w:val="25"/>
          <w:szCs w:val="25"/>
        </w:rPr>
        <w:t xml:space="preserve">Наибольший диаметр тpoca подвески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10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мм.</w:t>
      </w:r>
    </w:p>
    <w:p w:rsidR="00FC70FF" w:rsidRDefault="00FC70FF">
      <w:pPr>
        <w:pStyle w:val="ListParagraph"/>
        <w:numPr>
          <w:ilvl w:val="0"/>
          <w:numId w:val="1"/>
        </w:numPr>
        <w:tabs>
          <w:tab w:val="left" w:pos="2367"/>
        </w:tabs>
        <w:spacing w:before="21"/>
        <w:ind w:left="2366" w:hanging="344"/>
        <w:rPr>
          <w:sz w:val="25"/>
          <w:szCs w:val="25"/>
        </w:rPr>
      </w:pPr>
      <w:r>
        <w:rPr>
          <w:w w:val="105"/>
          <w:sz w:val="25"/>
          <w:szCs w:val="25"/>
        </w:rPr>
        <w:t>Закрывание от посыльного</w:t>
      </w:r>
      <w:r>
        <w:rPr>
          <w:spacing w:val="58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груза.</w:t>
      </w:r>
    </w:p>
    <w:p w:rsidR="00FC70FF" w:rsidRDefault="00FC70FF">
      <w:pPr>
        <w:pStyle w:val="BodyText"/>
        <w:rPr>
          <w:sz w:val="28"/>
          <w:szCs w:val="28"/>
        </w:rPr>
      </w:pPr>
    </w:p>
    <w:p w:rsidR="00FC70FF" w:rsidRDefault="00FC70FF">
      <w:pPr>
        <w:pStyle w:val="BodyText"/>
        <w:rPr>
          <w:sz w:val="28"/>
          <w:szCs w:val="28"/>
        </w:rPr>
      </w:pPr>
    </w:p>
    <w:p w:rsidR="00FC70FF" w:rsidRDefault="00FC70FF">
      <w:pPr>
        <w:pStyle w:val="BodyText"/>
        <w:rPr>
          <w:sz w:val="28"/>
          <w:szCs w:val="28"/>
        </w:rPr>
      </w:pPr>
    </w:p>
    <w:p w:rsidR="00FC70FF" w:rsidRDefault="00FC70FF">
      <w:pPr>
        <w:pStyle w:val="BodyText"/>
        <w:spacing w:before="244"/>
        <w:ind w:left="2514" w:right="1705"/>
        <w:jc w:val="center"/>
        <w:rPr>
          <w:b/>
          <w:bCs/>
        </w:rPr>
      </w:pPr>
      <w:r>
        <w:rPr>
          <w:b/>
          <w:bCs/>
        </w:rPr>
        <w:t xml:space="preserve">УСТРОЙСТВО И РАБОТА </w:t>
      </w:r>
      <w:r>
        <w:rPr>
          <w:b/>
          <w:bCs/>
          <w:w w:val="105"/>
        </w:rPr>
        <w:t>ДНОЧЕРПАТЕЛЯ ЭКМАНА-БЕРДЖА (100х100 мм)</w:t>
      </w:r>
      <w:r>
        <w:rPr>
          <w:b/>
          <w:bCs/>
        </w:rPr>
        <w:t>.</w:t>
      </w:r>
    </w:p>
    <w:p w:rsidR="00FC70FF" w:rsidRDefault="00FC70FF">
      <w:pPr>
        <w:pStyle w:val="BodyText"/>
        <w:spacing w:before="10"/>
        <w:rPr>
          <w:b/>
          <w:bCs/>
          <w:sz w:val="27"/>
          <w:szCs w:val="27"/>
        </w:rPr>
      </w:pPr>
    </w:p>
    <w:p w:rsidR="00FC70FF" w:rsidRDefault="00FC70FF">
      <w:pPr>
        <w:pStyle w:val="BodyText"/>
        <w:spacing w:before="1" w:line="252" w:lineRule="auto"/>
        <w:ind w:left="1610" w:right="973" w:firstLine="512"/>
        <w:jc w:val="both"/>
      </w:pPr>
      <w:r>
        <w:t>В нижней части коробки  1  на осях  16 установлены  подвижно створки 17 и 18 дночерпателя и пружины</w:t>
      </w:r>
      <w:r>
        <w:rPr>
          <w:spacing w:val="17"/>
        </w:rPr>
        <w:t xml:space="preserve"> </w:t>
      </w:r>
      <w:r>
        <w:t>21.</w:t>
      </w:r>
    </w:p>
    <w:p w:rsidR="00FC70FF" w:rsidRDefault="00FC70FF">
      <w:pPr>
        <w:pStyle w:val="BodyText"/>
        <w:tabs>
          <w:tab w:val="left" w:pos="7609"/>
        </w:tabs>
        <w:spacing w:line="252" w:lineRule="auto"/>
        <w:ind w:left="1606" w:right="869" w:firstLine="522"/>
        <w:jc w:val="both"/>
      </w:pPr>
      <w:r>
        <w:t>В верхней части  коробки  1  болтами  крепятся  две  утяжеляющие накладки  2, дужка  1 1 со спусковым</w:t>
      </w:r>
      <w:r>
        <w:rPr>
          <w:spacing w:val="-5"/>
        </w:rPr>
        <w:t xml:space="preserve"> </w:t>
      </w:r>
      <w:r>
        <w:t>механизмом</w:t>
      </w:r>
      <w:r>
        <w:rPr>
          <w:spacing w:val="55"/>
        </w:rPr>
        <w:t xml:space="preserve"> </w:t>
      </w:r>
      <w:r>
        <w:t>и</w:t>
      </w:r>
      <w:r>
        <w:tab/>
        <w:t>крышки 3 дночерпателя. Спусковой механизм состоит из нижней площадки 1 0 и верхней  плоівадки  9, на которые установлены направляющая втулка 7 с пружиной 4 и штифты</w:t>
      </w:r>
      <w:r>
        <w:rPr>
          <w:spacing w:val="-5"/>
        </w:rPr>
        <w:t xml:space="preserve"> </w:t>
      </w:r>
      <w:r>
        <w:t>5.</w:t>
      </w:r>
    </w:p>
    <w:p w:rsidR="00FC70FF" w:rsidRDefault="00FC70FF">
      <w:pPr>
        <w:pStyle w:val="BodyText"/>
        <w:spacing w:before="1" w:line="252" w:lineRule="auto"/>
        <w:ind w:left="1610" w:right="973" w:firstLine="518"/>
        <w:jc w:val="both"/>
      </w:pPr>
      <w:r>
        <w:rPr>
          <w:w w:val="105"/>
        </w:rPr>
        <w:t>Перед началом работы через направляющую втулку 7 пропускается капроновый трос для подвешивания дночерпателя и фиксируется узлом или иным способом.</w:t>
      </w:r>
    </w:p>
    <w:p w:rsidR="00FC70FF" w:rsidRDefault="00FC70FF">
      <w:pPr>
        <w:pStyle w:val="BodyText"/>
        <w:spacing w:line="252" w:lineRule="auto"/>
        <w:ind w:left="1606" w:right="973" w:firstLine="528"/>
        <w:jc w:val="both"/>
      </w:pPr>
      <w:r>
        <w:rPr>
          <w:w w:val="105"/>
        </w:rPr>
        <w:t>Последовательно, удерживая прибор за дужку 11, тросиком 25 открывают одну створку и фиксируют ее серьгой 26 на штифте 27 Тоже проделывают со второй створкой.</w:t>
      </w:r>
    </w:p>
    <w:p w:rsidR="00FC70FF" w:rsidRDefault="00FC70FF">
      <w:pPr>
        <w:pStyle w:val="BodyText"/>
        <w:spacing w:line="278" w:lineRule="exact"/>
        <w:ind w:left="2128"/>
        <w:jc w:val="both"/>
      </w:pPr>
      <w:r>
        <w:rPr>
          <w:w w:val="105"/>
        </w:rPr>
        <w:t>Прибор готов к опусканию за пробой.</w:t>
      </w:r>
    </w:p>
    <w:p w:rsidR="00FC70FF" w:rsidRDefault="00FC70FF">
      <w:pPr>
        <w:pStyle w:val="BodyText"/>
        <w:spacing w:before="10" w:line="256" w:lineRule="auto"/>
        <w:ind w:left="1610" w:right="1992" w:firstLine="521"/>
        <w:jc w:val="both"/>
      </w:pPr>
      <w:r>
        <w:t>Опуская прибор на тросе, погружают его в грунт и опускают посыльный груз по тросу.</w:t>
      </w:r>
    </w:p>
    <w:p w:rsidR="00FC70FF" w:rsidRDefault="00FC70FF">
      <w:pPr>
        <w:pStyle w:val="BodyText"/>
        <w:spacing w:before="1" w:line="254" w:lineRule="auto"/>
        <w:ind w:left="1613" w:right="973" w:firstLine="517"/>
        <w:jc w:val="both"/>
      </w:pPr>
      <w:r>
        <w:t>От удара посыльного груза через нажимную шайбу 8 освобождаются серьги 26 от зацепления со штифтами 27 и створки под действием пружин, подрезая грунт, схлапываются.</w:t>
      </w:r>
    </w:p>
    <w:p w:rsidR="00FC70FF" w:rsidRDefault="00FC70FF">
      <w:pPr>
        <w:pStyle w:val="BodyText"/>
        <w:spacing w:line="252" w:lineRule="auto"/>
        <w:ind w:left="1617" w:right="973" w:firstLine="511"/>
        <w:jc w:val="both"/>
      </w:pPr>
      <w:r>
        <w:rPr>
          <w:w w:val="105"/>
        </w:rPr>
        <w:t>Прибор поднимается наверх, створки 17 и 18 открываются, проба извлекается для дальнейшей обработки в соответствующую емкость.</w:t>
      </w:r>
    </w:p>
    <w:p w:rsidR="00FC70FF" w:rsidRDefault="00FC70FF">
      <w:pPr>
        <w:pStyle w:val="BodyText"/>
        <w:ind w:left="1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1.png" o:spid="_x0000_i1026" type="#_x0000_t75" style="width:540.75pt;height:739.5pt;visibility:visible">
            <v:imagedata r:id="rId8" o:title=""/>
          </v:shape>
        </w:pict>
      </w:r>
    </w:p>
    <w:p w:rsidR="00FC70FF" w:rsidRDefault="00FC70FF">
      <w:pPr>
        <w:rPr>
          <w:sz w:val="20"/>
          <w:szCs w:val="20"/>
        </w:rPr>
        <w:sectPr w:rsidR="00FC70FF">
          <w:pgSz w:w="11900" w:h="16840"/>
          <w:pgMar w:top="740" w:right="480" w:bottom="280" w:left="220" w:header="720" w:footer="720" w:gutter="0"/>
          <w:cols w:space="720"/>
        </w:sectPr>
      </w:pPr>
    </w:p>
    <w:p w:rsidR="00FC70FF" w:rsidRDefault="00FC70FF">
      <w:pPr>
        <w:pStyle w:val="BodyText"/>
        <w:ind w:left="1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2.png" o:spid="_x0000_i1027" type="#_x0000_t75" style="width:540.75pt;height:744.75pt;visibility:visible">
            <v:imagedata r:id="rId9" o:title=""/>
          </v:shape>
        </w:pict>
      </w:r>
    </w:p>
    <w:p w:rsidR="00FC70FF" w:rsidRDefault="00FC70FF">
      <w:pPr>
        <w:rPr>
          <w:sz w:val="20"/>
          <w:szCs w:val="20"/>
        </w:rPr>
        <w:sectPr w:rsidR="00FC70FF">
          <w:pgSz w:w="11900" w:h="16840"/>
          <w:pgMar w:top="620" w:right="480" w:bottom="280" w:left="220" w:header="720" w:footer="720" w:gutter="0"/>
          <w:cols w:space="720"/>
        </w:sectPr>
      </w:pPr>
    </w:p>
    <w:p w:rsidR="00FC70FF" w:rsidRDefault="00FC70FF">
      <w:pPr>
        <w:pStyle w:val="BodyText"/>
        <w:spacing w:before="8"/>
        <w:rPr>
          <w:sz w:val="19"/>
          <w:szCs w:val="19"/>
        </w:rPr>
      </w:pPr>
    </w:p>
    <w:p w:rsidR="00FC70FF" w:rsidRDefault="00FC70FF">
      <w:pPr>
        <w:pStyle w:val="BodyText"/>
        <w:spacing w:before="92"/>
        <w:ind w:left="2585" w:right="1705"/>
        <w:jc w:val="center"/>
        <w:rPr>
          <w:b/>
          <w:bCs/>
        </w:rPr>
      </w:pPr>
      <w:r>
        <w:rPr>
          <w:b/>
          <w:bCs/>
          <w:w w:val="105"/>
        </w:rPr>
        <w:t>ТЕХНИКА БЕЗОПАСНОСТИ ПРИ РАБОТЕ С ДНОЧЕПРАТЕЛЕМ ЭКМАНА-БЕРДЖА.</w:t>
      </w:r>
    </w:p>
    <w:p w:rsidR="00FC70FF" w:rsidRDefault="00FC70FF">
      <w:pPr>
        <w:pStyle w:val="BodyText"/>
        <w:spacing w:before="4"/>
        <w:rPr>
          <w:b/>
          <w:bCs/>
          <w:sz w:val="27"/>
          <w:szCs w:val="27"/>
        </w:rPr>
      </w:pPr>
    </w:p>
    <w:p w:rsidR="00FC70FF" w:rsidRDefault="00FC70FF">
      <w:pPr>
        <w:pStyle w:val="ListParagraph"/>
        <w:numPr>
          <w:ilvl w:val="1"/>
          <w:numId w:val="1"/>
        </w:numPr>
        <w:tabs>
          <w:tab w:val="left" w:pos="2488"/>
        </w:tabs>
        <w:spacing w:line="244" w:lineRule="auto"/>
        <w:ind w:right="754" w:hanging="336"/>
        <w:jc w:val="both"/>
        <w:rPr>
          <w:sz w:val="25"/>
          <w:szCs w:val="25"/>
        </w:rPr>
      </w:pPr>
      <w:r>
        <w:rPr>
          <w:sz w:val="25"/>
          <w:szCs w:val="25"/>
        </w:rPr>
        <w:t>Для работы с прибором допускаются лица, прошедшие инструктаж по технике</w:t>
      </w:r>
      <w:r>
        <w:rPr>
          <w:spacing w:val="24"/>
          <w:sz w:val="25"/>
          <w:szCs w:val="25"/>
        </w:rPr>
        <w:t xml:space="preserve"> </w:t>
      </w:r>
      <w:r>
        <w:rPr>
          <w:sz w:val="25"/>
          <w:szCs w:val="25"/>
        </w:rPr>
        <w:t>безопасности.</w:t>
      </w:r>
    </w:p>
    <w:p w:rsidR="00FC70FF" w:rsidRDefault="00FC70FF">
      <w:pPr>
        <w:pStyle w:val="ListParagraph"/>
        <w:numPr>
          <w:ilvl w:val="1"/>
          <w:numId w:val="1"/>
        </w:numPr>
        <w:tabs>
          <w:tab w:val="left" w:pos="2493"/>
        </w:tabs>
        <w:spacing w:before="5" w:line="252" w:lineRule="auto"/>
        <w:ind w:left="2481" w:right="936" w:hanging="333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 xml:space="preserve">Перед открыванием челюстей прибора посыльный груз должен быть </w:t>
      </w:r>
      <w:r>
        <w:rPr>
          <w:w w:val="105"/>
          <w:sz w:val="25"/>
          <w:szCs w:val="25"/>
        </w:rPr>
        <w:t>снят с бойка</w:t>
      </w:r>
      <w:r>
        <w:rPr>
          <w:spacing w:val="3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3.</w:t>
      </w:r>
    </w:p>
    <w:p w:rsidR="00FC70FF" w:rsidRDefault="00FC70FF">
      <w:pPr>
        <w:pStyle w:val="ListParagraph"/>
        <w:numPr>
          <w:ilvl w:val="1"/>
          <w:numId w:val="1"/>
        </w:numPr>
        <w:tabs>
          <w:tab w:val="left" w:pos="2486"/>
        </w:tabs>
        <w:spacing w:line="244" w:lineRule="auto"/>
        <w:ind w:right="1396" w:hanging="345"/>
        <w:jc w:val="both"/>
        <w:rPr>
          <w:sz w:val="25"/>
          <w:szCs w:val="25"/>
        </w:rPr>
      </w:pPr>
      <w:r>
        <w:rPr>
          <w:position w:val="1"/>
          <w:sz w:val="25"/>
          <w:szCs w:val="25"/>
        </w:rPr>
        <w:t xml:space="preserve">При заряжании (открывании челюстей) прибор отвести от себя в </w:t>
      </w:r>
      <w:r>
        <w:rPr>
          <w:sz w:val="25"/>
          <w:szCs w:val="25"/>
        </w:rPr>
        <w:t>сторону во избежание получения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травмы.</w:t>
      </w:r>
    </w:p>
    <w:p w:rsidR="00FC70FF" w:rsidRDefault="00FC70FF">
      <w:pPr>
        <w:pStyle w:val="ListParagraph"/>
        <w:numPr>
          <w:ilvl w:val="1"/>
          <w:numId w:val="1"/>
        </w:numPr>
        <w:tabs>
          <w:tab w:val="left" w:pos="2494"/>
        </w:tabs>
        <w:ind w:left="2493" w:hanging="344"/>
        <w:jc w:val="both"/>
        <w:rPr>
          <w:sz w:val="25"/>
          <w:szCs w:val="25"/>
        </w:rPr>
      </w:pPr>
      <w:r>
        <w:rPr>
          <w:sz w:val="25"/>
          <w:szCs w:val="25"/>
        </w:rPr>
        <w:t>Не производить никаких работ с прибором при открытых челюстях.</w:t>
      </w:r>
    </w:p>
    <w:p w:rsidR="00FC70FF" w:rsidRDefault="00FC70FF">
      <w:pPr>
        <w:pStyle w:val="ListParagraph"/>
        <w:numPr>
          <w:ilvl w:val="1"/>
          <w:numId w:val="1"/>
        </w:numPr>
        <w:tabs>
          <w:tab w:val="left" w:pos="2493"/>
        </w:tabs>
        <w:spacing w:before="7" w:line="252" w:lineRule="auto"/>
        <w:ind w:left="2491" w:right="-20" w:hanging="343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 xml:space="preserve">При освобождении прибора от грунта его опустить в воду за борт, </w:t>
      </w:r>
      <w:r>
        <w:rPr>
          <w:w w:val="105"/>
          <w:sz w:val="25"/>
          <w:szCs w:val="25"/>
        </w:rPr>
        <w:t>прополоскать за трос и в воде схлопнуть челюсти от посыльного груза.</w:t>
      </w:r>
    </w:p>
    <w:p w:rsidR="00FC70FF" w:rsidRDefault="00FC70FF">
      <w:pPr>
        <w:pStyle w:val="ListParagraph"/>
        <w:numPr>
          <w:ilvl w:val="1"/>
          <w:numId w:val="1"/>
        </w:numPr>
        <w:tabs>
          <w:tab w:val="left" w:pos="2487"/>
        </w:tabs>
        <w:spacing w:line="292" w:lineRule="exact"/>
        <w:ind w:left="2486" w:hanging="344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>В</w:t>
      </w:r>
      <w:r>
        <w:rPr>
          <w:spacing w:val="11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ночное</w:t>
      </w:r>
      <w:r>
        <w:rPr>
          <w:spacing w:val="1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время</w:t>
      </w:r>
      <w:r>
        <w:rPr>
          <w:spacing w:val="5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место</w:t>
      </w:r>
      <w:r>
        <w:rPr>
          <w:spacing w:val="17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работы</w:t>
      </w:r>
      <w:r>
        <w:rPr>
          <w:spacing w:val="1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должно</w:t>
      </w:r>
      <w:r>
        <w:rPr>
          <w:spacing w:val="15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быть</w:t>
      </w:r>
      <w:r>
        <w:rPr>
          <w:spacing w:val="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хорошо</w:t>
      </w:r>
      <w:r>
        <w:rPr>
          <w:spacing w:val="11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освещено.</w:t>
      </w:r>
    </w:p>
    <w:p w:rsidR="00FC70FF" w:rsidRDefault="00FC70FF">
      <w:pPr>
        <w:pStyle w:val="BodyText"/>
        <w:jc w:val="both"/>
        <w:rPr>
          <w:sz w:val="28"/>
          <w:szCs w:val="28"/>
        </w:rPr>
      </w:pPr>
    </w:p>
    <w:p w:rsidR="00FC70FF" w:rsidRDefault="00FC70FF">
      <w:pPr>
        <w:pStyle w:val="BodyText"/>
        <w:spacing w:before="6"/>
      </w:pPr>
    </w:p>
    <w:p w:rsidR="00FC70FF" w:rsidRDefault="00FC70FF">
      <w:pPr>
        <w:pStyle w:val="BodyText"/>
        <w:ind w:left="2585" w:right="1670"/>
        <w:jc w:val="center"/>
        <w:rPr>
          <w:b/>
          <w:bCs/>
        </w:rPr>
      </w:pPr>
      <w:r>
        <w:rPr>
          <w:b/>
          <w:bCs/>
          <w:w w:val="105"/>
        </w:rPr>
        <w:t>ХРАНЕНИЕ ДНОЧЕРПАТЕЛЯ.</w:t>
      </w:r>
    </w:p>
    <w:p w:rsidR="00FC70FF" w:rsidRDefault="00FC70FF">
      <w:pPr>
        <w:pStyle w:val="BodyText"/>
        <w:spacing w:before="3"/>
        <w:rPr>
          <w:sz w:val="27"/>
          <w:szCs w:val="27"/>
        </w:rPr>
      </w:pPr>
    </w:p>
    <w:p w:rsidR="00FC70FF" w:rsidRDefault="00FC70FF">
      <w:pPr>
        <w:pStyle w:val="BodyText"/>
        <w:spacing w:before="1" w:line="256" w:lineRule="auto"/>
        <w:ind w:left="1670" w:right="-20" w:firstLine="514"/>
        <w:jc w:val="both"/>
      </w:pPr>
      <w:r>
        <w:rPr>
          <w:w w:val="105"/>
        </w:rPr>
        <w:t>После работы на водоеме прибор промывается пресной водой и тщательно просушивается на воздухе.</w:t>
      </w:r>
    </w:p>
    <w:p w:rsidR="00FC70FF" w:rsidRDefault="00FC70FF">
      <w:pPr>
        <w:pStyle w:val="BodyText"/>
        <w:spacing w:line="501" w:lineRule="auto"/>
        <w:ind w:left="2255" w:right="-20" w:firstLine="9"/>
        <w:jc w:val="both"/>
      </w:pPr>
      <w:r>
        <w:t>Хранить прибор в сухом помещении с закрытыми челюстями. Не подлежит обязательной</w:t>
      </w:r>
      <w:r>
        <w:rPr>
          <w:spacing w:val="-30"/>
        </w:rPr>
        <w:t xml:space="preserve"> </w:t>
      </w:r>
      <w:r>
        <w:t>сертификации.</w:t>
      </w:r>
    </w:p>
    <w:p w:rsidR="00FC70FF" w:rsidRDefault="00FC70FF">
      <w:pPr>
        <w:pStyle w:val="BodyText"/>
        <w:spacing w:line="501" w:lineRule="auto"/>
        <w:ind w:left="2255" w:right="-20" w:firstLine="9"/>
        <w:jc w:val="both"/>
      </w:pPr>
    </w:p>
    <w:p w:rsidR="00FC70FF" w:rsidRDefault="00FC70FF">
      <w:pPr>
        <w:pStyle w:val="BodyText"/>
        <w:spacing w:line="501" w:lineRule="auto"/>
        <w:ind w:left="2255" w:right="-20" w:firstLine="9"/>
        <w:jc w:val="both"/>
      </w:pPr>
    </w:p>
    <w:p w:rsidR="00FC70FF" w:rsidRDefault="00FC70FF">
      <w:pPr>
        <w:pStyle w:val="BodyText"/>
        <w:spacing w:line="501" w:lineRule="auto"/>
        <w:ind w:left="2255" w:right="-20" w:firstLine="9"/>
        <w:jc w:val="both"/>
      </w:pPr>
    </w:p>
    <w:p w:rsidR="00FC70FF" w:rsidRDefault="00FC70FF">
      <w:pPr>
        <w:autoSpaceDN/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</w:rPr>
        <w:t>Контакты для заказа : (343) 345-28-66; 217-63-28; 217-63-29</w:t>
      </w:r>
    </w:p>
    <w:p w:rsidR="00FC70FF" w:rsidRDefault="00FC70FF">
      <w:pPr>
        <w:pStyle w:val="BodyText"/>
        <w:spacing w:line="501" w:lineRule="auto"/>
        <w:ind w:left="2255" w:right="-20" w:firstLine="9"/>
        <w:jc w:val="center"/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E-mail: </w:t>
      </w:r>
      <w:hyperlink r:id="rId10" w:history="1">
        <w:r>
          <w:rPr>
            <w:rStyle w:val="Hyperlink"/>
            <w:b/>
            <w:bCs/>
            <w:sz w:val="32"/>
            <w:szCs w:val="32"/>
            <w:lang w:val="en-US"/>
          </w:rPr>
          <w:t>pp-66@list.ru</w:t>
        </w:r>
      </w:hyperlink>
    </w:p>
    <w:sectPr w:rsidR="00FC70FF" w:rsidSect="00FC70FF">
      <w:pgSz w:w="11900" w:h="16840"/>
      <w:pgMar w:top="540" w:right="480" w:bottom="280" w:left="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E4E73"/>
    <w:multiLevelType w:val="hybridMultilevel"/>
    <w:tmpl w:val="FFFFFFFF"/>
    <w:lvl w:ilvl="0" w:tplc="B492B43A">
      <w:start w:val="1"/>
      <w:numFmt w:val="decimal"/>
      <w:lvlText w:val="%1."/>
      <w:lvlJc w:val="left"/>
      <w:pPr>
        <w:ind w:left="2359" w:hanging="326"/>
      </w:pPr>
      <w:rPr>
        <w:rFonts w:ascii="Times New Roman" w:eastAsia="Times New Roman" w:hAnsi="Times New Roman" w:hint="default"/>
        <w:w w:val="90"/>
        <w:sz w:val="25"/>
        <w:szCs w:val="25"/>
      </w:rPr>
    </w:lvl>
    <w:lvl w:ilvl="1" w:tplc="A502F008">
      <w:start w:val="1"/>
      <w:numFmt w:val="decimal"/>
      <w:lvlText w:val="%2."/>
      <w:lvlJc w:val="left"/>
      <w:pPr>
        <w:ind w:left="2488" w:hanging="334"/>
      </w:pPr>
      <w:rPr>
        <w:rFonts w:ascii="Times New Roman" w:eastAsia="Times New Roman" w:hAnsi="Times New Roman" w:hint="default"/>
        <w:w w:val="97"/>
        <w:sz w:val="25"/>
        <w:szCs w:val="25"/>
      </w:rPr>
    </w:lvl>
    <w:lvl w:ilvl="2" w:tplc="13A62BDA">
      <w:numFmt w:val="bullet"/>
      <w:lvlText w:val="•"/>
      <w:lvlJc w:val="left"/>
      <w:pPr>
        <w:ind w:left="3448" w:hanging="334"/>
      </w:pPr>
      <w:rPr>
        <w:rFonts w:hint="default"/>
      </w:rPr>
    </w:lvl>
    <w:lvl w:ilvl="3" w:tplc="B1B0197A">
      <w:numFmt w:val="bullet"/>
      <w:lvlText w:val="•"/>
      <w:lvlJc w:val="left"/>
      <w:pPr>
        <w:ind w:left="4417" w:hanging="334"/>
      </w:pPr>
      <w:rPr>
        <w:rFonts w:hint="default"/>
      </w:rPr>
    </w:lvl>
    <w:lvl w:ilvl="4" w:tplc="BB60D30C">
      <w:numFmt w:val="bullet"/>
      <w:lvlText w:val="•"/>
      <w:lvlJc w:val="left"/>
      <w:pPr>
        <w:ind w:left="5386" w:hanging="334"/>
      </w:pPr>
      <w:rPr>
        <w:rFonts w:hint="default"/>
      </w:rPr>
    </w:lvl>
    <w:lvl w:ilvl="5" w:tplc="343C7046">
      <w:numFmt w:val="bullet"/>
      <w:lvlText w:val="•"/>
      <w:lvlJc w:val="left"/>
      <w:pPr>
        <w:ind w:left="6355" w:hanging="334"/>
      </w:pPr>
      <w:rPr>
        <w:rFonts w:hint="default"/>
      </w:rPr>
    </w:lvl>
    <w:lvl w:ilvl="6" w:tplc="BB5C6F40">
      <w:numFmt w:val="bullet"/>
      <w:lvlText w:val="•"/>
      <w:lvlJc w:val="left"/>
      <w:pPr>
        <w:ind w:left="7324" w:hanging="334"/>
      </w:pPr>
      <w:rPr>
        <w:rFonts w:hint="default"/>
      </w:rPr>
    </w:lvl>
    <w:lvl w:ilvl="7" w:tplc="7C9E1AA6">
      <w:numFmt w:val="bullet"/>
      <w:lvlText w:val="•"/>
      <w:lvlJc w:val="left"/>
      <w:pPr>
        <w:ind w:left="8293" w:hanging="334"/>
      </w:pPr>
      <w:rPr>
        <w:rFonts w:hint="default"/>
      </w:rPr>
    </w:lvl>
    <w:lvl w:ilvl="8" w:tplc="AFB8ACFA">
      <w:numFmt w:val="bullet"/>
      <w:lvlText w:val="•"/>
      <w:lvlJc w:val="left"/>
      <w:pPr>
        <w:ind w:left="9262" w:hanging="33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0FF"/>
    <w:rsid w:val="00FC7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pPr>
      <w:ind w:left="2367" w:hanging="344"/>
    </w:pPr>
  </w:style>
  <w:style w:type="paragraph" w:customStyle="1" w:styleId="TableParagraph">
    <w:name w:val="Table Paragraph"/>
    <w:basedOn w:val="Normal"/>
    <w:uiPriority w:val="99"/>
  </w:style>
  <w:style w:type="character" w:styleId="Hyperlink">
    <w:name w:val="Hyperlink"/>
    <w:basedOn w:val="DefaultParagraphFont"/>
    <w:uiPriority w:val="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p-66@lis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pp66.ru/uploadedFiles/images/gydrometeo/deb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pp-66@li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403</Words>
  <Characters>2300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</dc:title>
  <dc:subject/>
  <dc:creator>Admin</dc:creator>
  <cp:keywords/>
  <dc:description/>
  <cp:lastModifiedBy>Admin</cp:lastModifiedBy>
  <cp:revision>2</cp:revision>
  <dcterms:created xsi:type="dcterms:W3CDTF">2020-07-20T04:24:00Z</dcterms:created>
  <dcterms:modified xsi:type="dcterms:W3CDTF">2020-07-20T04:24:00Z</dcterms:modified>
</cp:coreProperties>
</file>